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7EBCC64A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561E3D9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5331B9F8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F071E5C" w:rsidR="00FD0711" w:rsidRPr="00C116E4" w:rsidRDefault="00C116E4" w:rsidP="00620BFF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3477B1C1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2ABF564E" w:rsidR="00FD0711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Facultatea de Inginerie Industrială și Robotică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5973F2F0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8C412F7" w:rsidR="001B1709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Departamentul Tehnologia Construcțiilor de Mașini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F916B46" w:rsidR="00FD0711" w:rsidRPr="00364C75" w:rsidRDefault="00620BF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39D95D1E" w:rsidR="00A32B38" w:rsidRPr="00620BFF" w:rsidRDefault="00620BFF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620BF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620BFF">
              <w:rPr>
                <w:rFonts w:ascii="Times New Roman" w:hAnsi="Times New Roman"/>
                <w:sz w:val="24"/>
                <w:szCs w:val="24"/>
              </w:rPr>
              <w:t>ț</w:t>
            </w:r>
            <w:r w:rsidRPr="00620BFF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02DC1213" w:rsidR="00D46EF7" w:rsidRPr="00620BFF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24FD8034" w:rsidR="004F426F" w:rsidRPr="00620BF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2598DE8A" w14:textId="77777777" w:rsidR="00FD0711" w:rsidRPr="0007194F" w:rsidRDefault="00FD0711" w:rsidP="00924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519C278E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77777777"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  <w:r w:rsidR="00085094" w:rsidRPr="00B54B49">
              <w:rPr>
                <w:rFonts w:ascii="Times New Roman" w:hAnsi="Times New Roman"/>
                <w:sz w:val="24"/>
                <w:szCs w:val="24"/>
              </w:rPr>
              <w:t xml:space="preserve">Course title </w:t>
            </w:r>
          </w:p>
          <w:p w14:paraId="72708579" w14:textId="1D9667D4" w:rsidR="00FD0711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  <w:p w14:paraId="61BD6346" w14:textId="77777777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7518365A" w14:textId="77777777" w:rsidR="001F003F" w:rsidRPr="00364C75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7ADD6978" w14:textId="22464074" w:rsidR="00FD0711" w:rsidRPr="00364C75" w:rsidRDefault="00D1442C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1442C">
              <w:rPr>
                <w:rFonts w:ascii="Times New Roman" w:hAnsi="Times New Roman"/>
                <w:b/>
                <w:bCs/>
                <w:sz w:val="24"/>
                <w:szCs w:val="24"/>
              </w:rPr>
              <w:t>INSTRUIRE ASISTATĂ DE CALCULATOR</w:t>
            </w:r>
          </w:p>
          <w:p w14:paraId="3996590F" w14:textId="66846EFB" w:rsidR="001F003F" w:rsidRPr="00364C75" w:rsidRDefault="00D1442C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1442C">
              <w:rPr>
                <w:rFonts w:ascii="Times New Roman" w:hAnsi="Times New Roman"/>
                <w:b/>
                <w:bCs/>
                <w:sz w:val="24"/>
                <w:szCs w:val="24"/>
              </w:rPr>
              <w:t>Computer-Assisted Instruction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5662DFF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520F0355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42C">
              <w:rPr>
                <w:rFonts w:ascii="Times New Roman" w:hAnsi="Times New Roman"/>
                <w:sz w:val="24"/>
                <w:szCs w:val="24"/>
              </w:rPr>
              <w:t>Dr. Mircea POENARU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27BD2DAD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0586D129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42C">
              <w:rPr>
                <w:rFonts w:ascii="Times New Roman" w:hAnsi="Times New Roman"/>
                <w:sz w:val="24"/>
                <w:szCs w:val="24"/>
              </w:rPr>
              <w:t>Dr. Mircea POENARU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6E83503D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08014B58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14:paraId="7DA4A2EF" w14:textId="60E1C41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1B6F84A8" w:rsidR="00FD0711" w:rsidRPr="0007194F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42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60F88802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76D6E879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41A0D8CB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74DF59DA" w:rsidR="00FD0711" w:rsidRPr="00B97DD5" w:rsidRDefault="00707B9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68912D68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5BC5D672" w:rsidR="00204311" w:rsidRPr="00C116E4" w:rsidRDefault="00707B9A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12" w:type="dxa"/>
            <w:gridSpan w:val="4"/>
          </w:tcPr>
          <w:p w14:paraId="46A72287" w14:textId="53D792F0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1E1ACB3A" w:rsidR="00204311" w:rsidRPr="007F393B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42C">
              <w:rPr>
                <w:rFonts w:ascii="Times New Roman" w:hAnsi="Times New Roman"/>
                <w:sz w:val="24"/>
                <w:szCs w:val="24"/>
              </w:rPr>
              <w:t>UPB.06.C.05.L.01</w:t>
            </w:r>
            <w:r w:rsidR="00707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66C1A68B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="00FD0711" w:rsidRPr="0007194F" w14:paraId="02F8C437" w14:textId="77777777" w:rsidTr="00924336">
        <w:tc>
          <w:tcPr>
            <w:tcW w:w="3790" w:type="dxa"/>
          </w:tcPr>
          <w:p w14:paraId="1DC014CD" w14:textId="4323376B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74F1E9B5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0380C28A" w14:textId="27300AF6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465C9364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7625568D" w14:textId="342A25A2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45085DC8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07194F" w14:paraId="5F470B7C" w14:textId="77777777" w:rsidTr="00924336">
        <w:tc>
          <w:tcPr>
            <w:tcW w:w="3790" w:type="dxa"/>
            <w:shd w:val="clear" w:color="auto" w:fill="D9D9D9"/>
          </w:tcPr>
          <w:p w14:paraId="1C8C1832" w14:textId="1B72B5D8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6A504E41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3E7B75F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25EB03DB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shd w:val="clear" w:color="auto" w:fill="D9D9D9"/>
          </w:tcPr>
          <w:p w14:paraId="5C2D0A56" w14:textId="08DFC8E4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5F4949B9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57C51CA0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924336">
        <w:trPr>
          <w:trHeight w:val="818"/>
        </w:trPr>
        <w:tc>
          <w:tcPr>
            <w:tcW w:w="9470" w:type="dxa"/>
            <w:gridSpan w:val="7"/>
          </w:tcPr>
          <w:p w14:paraId="53E38389" w14:textId="2A7160B1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0F32C67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75AF2635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4C3A709A" w:rsidR="0065472F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6B71BF5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6437F18F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3DDE0BF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5D016D03" w:rsidR="00FD0711" w:rsidRPr="0007194F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532EBBBB" w:rsidR="00A8092B" w:rsidRPr="007F393B" w:rsidRDefault="00D1442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44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5C2C8C12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0211C73D" w:rsidR="00FD0711" w:rsidRPr="00D1442C" w:rsidRDefault="00D1442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42C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55F4496D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19547830" w:rsidR="00FD0711" w:rsidRPr="00D1442C" w:rsidRDefault="00D1442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42C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64E1F2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5424832A" w:rsidR="00FD0711" w:rsidRPr="00D1442C" w:rsidRDefault="00D1442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42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3EC0C31C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6DCCFB6D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5520880B" w:rsidR="00B609FA" w:rsidRPr="000919C4" w:rsidRDefault="000919C4" w:rsidP="000919C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19C4">
              <w:rPr>
                <w:rFonts w:ascii="Times New Roman" w:hAnsi="Times New Roman"/>
                <w:sz w:val="24"/>
                <w:szCs w:val="24"/>
              </w:rPr>
              <w:t>Parcurgerea disciplinelor Psihologia educației, Pedagogie I, Pedagogie II, Didactica Specialității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01BF27C4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5E081A50" w:rsidR="008421F0" w:rsidRPr="00385BE7" w:rsidRDefault="00385BE7" w:rsidP="00385BE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5BE7">
              <w:rPr>
                <w:rFonts w:ascii="Times New Roman" w:hAnsi="Times New Roman"/>
                <w:sz w:val="24"/>
                <w:szCs w:val="24"/>
              </w:rPr>
              <w:t>Competențe minimale IT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1D652FBF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1DC1929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202D18E" w14:textId="14CD1082" w:rsidR="00E20BD3" w:rsidRPr="007F393B" w:rsidRDefault="00706335" w:rsidP="00706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6335">
              <w:rPr>
                <w:rFonts w:ascii="Times New Roman" w:hAnsi="Times New Roman"/>
                <w:sz w:val="24"/>
                <w:szCs w:val="24"/>
              </w:rPr>
              <w:t>-sală de curs prevăzută cu videoproiector și acces la Internet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61E0489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540A7438" w14:textId="4FC3C3F5" w:rsidR="00D31C96" w:rsidRPr="00B97DD5" w:rsidRDefault="00706335" w:rsidP="00706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35">
              <w:rPr>
                <w:rFonts w:ascii="Times New Roman" w:hAnsi="Times New Roman"/>
                <w:sz w:val="24"/>
                <w:szCs w:val="24"/>
              </w:rPr>
              <w:t>-sală de curs prevăzută cu videoproiector și acces la Internet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89C9D7F" w14:textId="77777777" w:rsidR="0076246A" w:rsidRDefault="00D31C96" w:rsidP="000B3BD0">
      <w:pPr>
        <w:spacing w:line="240" w:lineRule="auto"/>
        <w:jc w:val="both"/>
        <w:rPr>
          <w:rFonts w:ascii="Times New Roman" w:hAnsi="Times New Roman"/>
          <w:b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0D4011B5" w14:textId="5BE6A65C" w:rsidR="000B3BD0" w:rsidRPr="0076246A" w:rsidRDefault="00733BD4" w:rsidP="000B3BD0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62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246A" w:rsidRPr="0076246A">
        <w:rPr>
          <w:rFonts w:ascii="Times New Roman" w:hAnsi="Times New Roman"/>
          <w:color w:val="000000" w:themeColor="text1"/>
          <w:sz w:val="24"/>
          <w:szCs w:val="24"/>
        </w:rPr>
        <w:t xml:space="preserve">Formarea competenţelor de organizare, proiectare si evaluare a </w:t>
      </w:r>
      <w:r w:rsidR="0076246A" w:rsidRPr="0076246A">
        <w:rPr>
          <w:rFonts w:ascii="Times New Roman" w:hAnsi="Times New Roman"/>
          <w:color w:val="000000" w:themeColor="text1"/>
          <w:sz w:val="24"/>
          <w:szCs w:val="24"/>
        </w:rPr>
        <w:t>activităţilor</w:t>
      </w:r>
      <w:r w:rsidR="0076246A" w:rsidRPr="0076246A">
        <w:rPr>
          <w:rFonts w:ascii="Times New Roman" w:hAnsi="Times New Roman"/>
          <w:color w:val="000000" w:themeColor="text1"/>
          <w:sz w:val="24"/>
          <w:szCs w:val="24"/>
        </w:rPr>
        <w:t xml:space="preserve"> didactice </w:t>
      </w:r>
      <w:r w:rsidR="0076246A" w:rsidRPr="0076246A">
        <w:rPr>
          <w:rFonts w:ascii="Times New Roman" w:hAnsi="Times New Roman"/>
          <w:color w:val="000000" w:themeColor="text1"/>
          <w:sz w:val="24"/>
          <w:szCs w:val="24"/>
        </w:rPr>
        <w:t>utilizând</w:t>
      </w:r>
      <w:r w:rsidR="0076246A" w:rsidRPr="0076246A">
        <w:rPr>
          <w:rFonts w:ascii="Times New Roman" w:hAnsi="Times New Roman"/>
          <w:color w:val="000000" w:themeColor="text1"/>
          <w:sz w:val="24"/>
          <w:szCs w:val="24"/>
        </w:rPr>
        <w:t xml:space="preserve"> calculatorul</w:t>
      </w:r>
      <w:r w:rsidR="0076246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81229AD" w14:textId="7B429F6B" w:rsidR="0091383B" w:rsidRPr="0001435D" w:rsidRDefault="000B3BD0" w:rsidP="0001435D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01435D">
        <w:rPr>
          <w:rFonts w:ascii="Times New Roman" w:hAnsi="Times New Roman"/>
          <w:b/>
          <w:sz w:val="24"/>
          <w:szCs w:val="24"/>
        </w:rPr>
        <w:t>7</w:t>
      </w:r>
      <w:r w:rsidR="00D31C96" w:rsidRPr="0001435D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01435D">
        <w:rPr>
          <w:rFonts w:ascii="Times New Roman" w:hAnsi="Times New Roman"/>
          <w:b/>
          <w:sz w:val="24"/>
          <w:szCs w:val="24"/>
        </w:rPr>
        <w:t>ț</w:t>
      </w:r>
      <w:r w:rsidR="00D31C96" w:rsidRPr="0001435D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395B0E7E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13DE7E5A" w14:textId="77777777" w:rsidR="005A3F41" w:rsidRPr="005A3F41" w:rsidRDefault="005A3F41" w:rsidP="005A3F4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A3F4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● Competenţe de relaţionare profesională şi comunicare complexă cu elevii, de a empatiza cu ei, de a lucra în grup şi de a coopera.</w:t>
            </w:r>
          </w:p>
          <w:p w14:paraId="373D44E3" w14:textId="59A210D8" w:rsidR="00E20BD3" w:rsidRPr="00CD5D12" w:rsidRDefault="005A3F41" w:rsidP="005A3F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A3F4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● Competenţe transversale specifice demersurilor de proiectare, organizare, evaluare şi reglare a propriei activităţi de formare profesională.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381D9FD3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072B4820" w14:textId="77777777" w:rsidR="005A3F41" w:rsidRPr="005A3F41" w:rsidRDefault="005A3F41" w:rsidP="005A3F41">
            <w:pPr>
              <w:pStyle w:val="Style1"/>
              <w:rPr>
                <w:rFonts w:ascii="Times New Roman" w:hAnsi="Times New Roman"/>
                <w:szCs w:val="24"/>
                <w:lang w:val="ro-RO"/>
              </w:rPr>
            </w:pPr>
            <w:r w:rsidRPr="005A3F41">
              <w:rPr>
                <w:rFonts w:ascii="Times New Roman" w:hAnsi="Times New Roman"/>
                <w:szCs w:val="24"/>
                <w:lang w:val="ro-RO"/>
              </w:rPr>
              <w:t>● Proiectarea lecţiei bazata pe softuri educationale</w:t>
            </w:r>
          </w:p>
          <w:p w14:paraId="227AA7B4" w14:textId="77777777" w:rsidR="005A3F41" w:rsidRPr="005A3F41" w:rsidRDefault="005A3F41" w:rsidP="005A3F41">
            <w:pPr>
              <w:pStyle w:val="Style1"/>
              <w:rPr>
                <w:rFonts w:ascii="Times New Roman" w:hAnsi="Times New Roman"/>
                <w:szCs w:val="24"/>
                <w:lang w:val="ro-RO"/>
              </w:rPr>
            </w:pPr>
            <w:r w:rsidRPr="005A3F41">
              <w:rPr>
                <w:rFonts w:ascii="Times New Roman" w:hAnsi="Times New Roman"/>
                <w:szCs w:val="24"/>
                <w:lang w:val="ro-RO"/>
              </w:rPr>
              <w:t>● Însuşirea cunoştinţelor despre principalele modele de predare - învăţare - evaluare (testare) cu ajutorul calculatorului;</w:t>
            </w:r>
          </w:p>
          <w:p w14:paraId="56806115" w14:textId="77777777" w:rsidR="005A3F41" w:rsidRPr="005A3F41" w:rsidRDefault="005A3F41" w:rsidP="005A3F41">
            <w:pPr>
              <w:pStyle w:val="Style1"/>
              <w:rPr>
                <w:rFonts w:ascii="Times New Roman" w:hAnsi="Times New Roman"/>
                <w:szCs w:val="24"/>
                <w:lang w:val="ro-RO"/>
              </w:rPr>
            </w:pPr>
            <w:r w:rsidRPr="005A3F41">
              <w:rPr>
                <w:rFonts w:ascii="Times New Roman" w:hAnsi="Times New Roman"/>
                <w:szCs w:val="24"/>
                <w:lang w:val="ro-RO"/>
              </w:rPr>
              <w:t>● Valorificarea optimă şi creativă a potenţialului propriu şi contribuţie la dezvoltare profesională a studenților.</w:t>
            </w:r>
          </w:p>
          <w:p w14:paraId="29893D81" w14:textId="1619416B" w:rsidR="00241E04" w:rsidRPr="005A3F41" w:rsidRDefault="005A3F41" w:rsidP="005A3F41">
            <w:pPr>
              <w:pStyle w:val="Style1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5A3F41">
              <w:rPr>
                <w:rFonts w:ascii="Times New Roman" w:hAnsi="Times New Roman"/>
                <w:szCs w:val="24"/>
                <w:lang w:val="ro-RO"/>
              </w:rPr>
              <w:t>● Realizarea şi valorificare corelaţiilor intra şi interdisciplinare în vederea optimizării procesului de educaţie.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404AFE57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7F31A496" w14:textId="77777777" w:rsidR="005A3F41" w:rsidRPr="005A3F41" w:rsidRDefault="005A3F41" w:rsidP="005A3F4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3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Utilizarea calculatorului în activitatea de învăţare.</w:t>
            </w:r>
          </w:p>
          <w:p w14:paraId="2E841D3B" w14:textId="77777777" w:rsidR="005A3F41" w:rsidRPr="005A3F41" w:rsidRDefault="005A3F41" w:rsidP="005A3F4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3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Operarea cu entităţile specifice domeniului de cunoaştere:</w:t>
            </w:r>
          </w:p>
          <w:p w14:paraId="1D623B53" w14:textId="77777777" w:rsidR="005A3F41" w:rsidRPr="005A3F41" w:rsidRDefault="005A3F41" w:rsidP="005A3F4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3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Analizarea şi selectarea unor programe (software-uri) adecvate;</w:t>
            </w:r>
          </w:p>
          <w:p w14:paraId="5C8A9F4A" w14:textId="77777777" w:rsidR="005A3F41" w:rsidRPr="005A3F41" w:rsidRDefault="005A3F41" w:rsidP="005A3F4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3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Însuşirea noţiunilor legate de metodele şi tehnologiile de livrare a conţinuturilor de învăţare</w:t>
            </w:r>
          </w:p>
          <w:p w14:paraId="4D0DC64E" w14:textId="77777777" w:rsidR="005A3F41" w:rsidRPr="005A3F41" w:rsidRDefault="005A3F41" w:rsidP="005A3F4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3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Formarea deprinderilor şi abilităţilor de comunicare folosind noile tehnologii;</w:t>
            </w:r>
          </w:p>
          <w:p w14:paraId="247D71CF" w14:textId="77777777" w:rsidR="005A3F41" w:rsidRPr="005A3F41" w:rsidRDefault="005A3F41" w:rsidP="005A3F4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3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Dobândirea abilităţilor necesare proiectării şi implementării fişelor de evaluare utilizând tehnologiile informatice;</w:t>
            </w:r>
          </w:p>
          <w:p w14:paraId="7B83D302" w14:textId="77777777" w:rsidR="005A3F41" w:rsidRPr="005A3F41" w:rsidRDefault="005A3F41" w:rsidP="005A3F4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3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Integrarea software-urilor de tip joc didactic în activitatea şcolară curentă;</w:t>
            </w:r>
          </w:p>
          <w:p w14:paraId="0B42F881" w14:textId="77777777" w:rsidR="005A3F41" w:rsidRPr="005A3F41" w:rsidRDefault="005A3F41" w:rsidP="005A3F4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3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Transferarea şi aplicarea achiziţiilor din domeniul IT la dezvoltarea instituţiei.</w:t>
            </w:r>
          </w:p>
          <w:p w14:paraId="4E90C458" w14:textId="23441B3F" w:rsidR="00EF4811" w:rsidRPr="005A3F41" w:rsidRDefault="005A3F41" w:rsidP="005A3F4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A3F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● Construirea unei atitudini pozitive faţă de noile tehnologii existente în mediul virtual.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883A03F" w14:textId="54DC266A" w:rsidR="00962A3E" w:rsidRDefault="000B3BD0" w:rsidP="0042140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6DBB0F" w14:textId="7ADE07BA" w:rsidR="00421406" w:rsidRDefault="00421406" w:rsidP="004214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1406">
        <w:rPr>
          <w:rFonts w:ascii="Times New Roman" w:hAnsi="Times New Roman"/>
          <w:sz w:val="24"/>
          <w:szCs w:val="24"/>
        </w:rPr>
        <w:t>Prin conținuturile acestei discipline studenții dobândesc o serie de competențe care le vor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406">
        <w:rPr>
          <w:rFonts w:ascii="Times New Roman" w:hAnsi="Times New Roman"/>
          <w:sz w:val="24"/>
          <w:szCs w:val="24"/>
        </w:rPr>
        <w:t>folosi atât pe parcursul activității de practică pedagogică cît și după angajarea lor într-o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406">
        <w:rPr>
          <w:rFonts w:ascii="Times New Roman" w:hAnsi="Times New Roman"/>
          <w:sz w:val="24"/>
          <w:szCs w:val="24"/>
        </w:rPr>
        <w:t>organizație școlară. Informațiile dobândite le sunt utile la examenul de titularizare și cel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406">
        <w:rPr>
          <w:rFonts w:ascii="Times New Roman" w:hAnsi="Times New Roman"/>
          <w:sz w:val="24"/>
          <w:szCs w:val="24"/>
        </w:rPr>
        <w:t>definitivat din învățământul preuniversitar.</w:t>
      </w:r>
    </w:p>
    <w:p w14:paraId="4C82E5C9" w14:textId="77777777" w:rsidR="003D0D85" w:rsidRDefault="003D0D85" w:rsidP="00924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AFF343" w14:textId="77777777" w:rsidR="00421406" w:rsidRDefault="00421406" w:rsidP="00924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F77ED3" w14:textId="77777777" w:rsidR="00421406" w:rsidRDefault="00421406" w:rsidP="00924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7524B3" w14:textId="77777777" w:rsidR="00421406" w:rsidRDefault="00421406" w:rsidP="00924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D8A26B" w14:textId="77777777" w:rsidR="00421406" w:rsidRDefault="00421406" w:rsidP="00924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7EBD05B2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652F7C8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6FEF0C54" w14:textId="77777777" w:rsidR="003F33FB" w:rsidRPr="003F33FB" w:rsidRDefault="003F33FB" w:rsidP="003F33F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Introducere</w:t>
            </w:r>
          </w:p>
          <w:p w14:paraId="40B8EF59" w14:textId="77777777" w:rsidR="003F33FB" w:rsidRPr="003F33FB" w:rsidRDefault="003F33FB" w:rsidP="003F33F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Scurt istoric</w:t>
            </w:r>
          </w:p>
          <w:p w14:paraId="05A240DB" w14:textId="11C2F47D" w:rsidR="002A2A27" w:rsidRPr="00D00EE2" w:rsidRDefault="003F33FB" w:rsidP="003F33F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Definiţii, terminologie</w:t>
            </w:r>
          </w:p>
        </w:tc>
        <w:tc>
          <w:tcPr>
            <w:tcW w:w="857" w:type="dxa"/>
            <w:vAlign w:val="center"/>
          </w:tcPr>
          <w:p w14:paraId="3C9EB5C0" w14:textId="7ABC61EE" w:rsidR="002A2A27" w:rsidRPr="003F33FB" w:rsidRDefault="003F33FB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F33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3F1D6F71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Instruire asistată de calculator. Noţiuni de bază.</w:t>
            </w:r>
          </w:p>
          <w:p w14:paraId="67490BDA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Avantaje şi dezavantaje ale utilizării calculatorului în învăţământ</w:t>
            </w:r>
          </w:p>
          <w:p w14:paraId="7858A72C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Definirea noţiunii de impact în contextul educaţional. Analfabetismul digital. Productivitatea. Suprasolicitarea. Interrrelaţionarea elev/student-computer şi profesor-computer. Atitudinea faţă de TIC.</w:t>
            </w:r>
          </w:p>
          <w:p w14:paraId="7C124249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Tendinţe în organizarea procesului instructiv-educativ. „e-Accesibility for ALL” – provocări şi oportunităţi pentru o SI fără bariere tehnologice; accesibilitatea NTIC la nivelul elevilor cu incapacităţi sau diferite grade de invaliditate; rolul TIC în educaţia specială.</w:t>
            </w:r>
          </w:p>
          <w:p w14:paraId="40D13369" w14:textId="6385DBBC" w:rsidR="002A2A27" w:rsidRPr="008E51C6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Documente al Uniunii Europene privind integrarea noilor tehnologii informaţionale şi de comunicaţii în practica şcolară.</w:t>
            </w:r>
          </w:p>
        </w:tc>
        <w:tc>
          <w:tcPr>
            <w:tcW w:w="857" w:type="dxa"/>
            <w:vAlign w:val="center"/>
          </w:tcPr>
          <w:p w14:paraId="34AE2AC5" w14:textId="0605518A" w:rsidR="002A2A27" w:rsidRPr="003F33FB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F33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2EC2DBF3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Instruire tradiţională şi instruire asistată de calculator</w:t>
            </w:r>
          </w:p>
          <w:p w14:paraId="047CCAA7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Comparaţie între metodele şi mijloacele tradiţionale de instruire şi cele specifice IAC</w:t>
            </w:r>
          </w:p>
          <w:p w14:paraId="76C651D4" w14:textId="4277262F" w:rsidR="002A2A27" w:rsidRPr="008E51C6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Aspecte psihopedagogice</w:t>
            </w:r>
          </w:p>
        </w:tc>
        <w:tc>
          <w:tcPr>
            <w:tcW w:w="857" w:type="dxa"/>
            <w:vAlign w:val="center"/>
          </w:tcPr>
          <w:p w14:paraId="313E2854" w14:textId="01929D9D" w:rsidR="002A2A27" w:rsidRPr="003F33FB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F33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3A515683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Aspecte teoretice ale proiectării IAC</w:t>
            </w:r>
          </w:p>
          <w:p w14:paraId="5D70A68C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Lecţia bazată pe utilizarea calculatorului</w:t>
            </w:r>
          </w:p>
          <w:p w14:paraId="45B22339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Tipuri de lecţie</w:t>
            </w:r>
          </w:p>
          <w:p w14:paraId="5DFE1DCB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Metode şi mijloace didactice</w:t>
            </w:r>
          </w:p>
          <w:p w14:paraId="22B505D2" w14:textId="78C9D7A6" w:rsidR="002A2A27" w:rsidRPr="008E51C6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Evaluarea prin metode specifice IAC</w:t>
            </w:r>
          </w:p>
        </w:tc>
        <w:tc>
          <w:tcPr>
            <w:tcW w:w="857" w:type="dxa"/>
            <w:vAlign w:val="center"/>
          </w:tcPr>
          <w:p w14:paraId="15AD19EA" w14:textId="6B3408B0" w:rsidR="002A2A27" w:rsidRPr="003F33FB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3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A2A27" w:rsidRPr="00AD6760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419BABEA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Comunicarea mediată de tehnologie</w:t>
            </w:r>
          </w:p>
          <w:p w14:paraId="0C1EF52C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Schema comunicării</w:t>
            </w:r>
          </w:p>
          <w:p w14:paraId="1AB03F33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Mijloace de comunicare</w:t>
            </w:r>
          </w:p>
          <w:p w14:paraId="70892A4D" w14:textId="7675536D" w:rsidR="002A2A27" w:rsidRPr="008E51C6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Facilităţi şi avantaje oferite de calculator pentru comunicare</w:t>
            </w:r>
          </w:p>
        </w:tc>
        <w:tc>
          <w:tcPr>
            <w:tcW w:w="857" w:type="dxa"/>
            <w:vAlign w:val="center"/>
          </w:tcPr>
          <w:p w14:paraId="5928C940" w14:textId="5D0C4E23" w:rsidR="002A2A27" w:rsidRPr="003F33FB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3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72C4" w:rsidRPr="00AD6760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F972C4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0522C6EC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Proiectarea, dezvoltarea şi livrarea conţinuturilor de învăţare</w:t>
            </w:r>
          </w:p>
          <w:p w14:paraId="2235EC8E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Instrumente informatice pentru proiectarea şi realizarea materialelor suport de învăţare (editoare de HTML, prezentări, etc)</w:t>
            </w:r>
          </w:p>
          <w:p w14:paraId="09C0CC7F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Modalităţi de proiectare</w:t>
            </w:r>
          </w:p>
          <w:p w14:paraId="4471CD7F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Jocul didactic</w:t>
            </w:r>
          </w:p>
          <w:p w14:paraId="5CE5652A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Metode de livrare pentru conţinutul digital</w:t>
            </w:r>
          </w:p>
          <w:p w14:paraId="6766E8E7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● Noţiuni fundamentale asupra reţelelor de calculatoare</w:t>
            </w:r>
          </w:p>
          <w:p w14:paraId="4F452B76" w14:textId="7201CE4A" w:rsidR="00F972C4" w:rsidRPr="008E51C6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● Tehnologii IT pentru livrarea de conţinut</w:t>
            </w:r>
          </w:p>
        </w:tc>
        <w:tc>
          <w:tcPr>
            <w:tcW w:w="857" w:type="dxa"/>
            <w:vAlign w:val="center"/>
          </w:tcPr>
          <w:p w14:paraId="2BA13951" w14:textId="7AF37C2C" w:rsidR="00F972C4" w:rsidRPr="003F33FB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3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F33FB" w:rsidRPr="00AD6760" w14:paraId="1322D168" w14:textId="77777777" w:rsidTr="136E1F19">
        <w:trPr>
          <w:jc w:val="center"/>
        </w:trPr>
        <w:tc>
          <w:tcPr>
            <w:tcW w:w="1271" w:type="dxa"/>
            <w:vAlign w:val="center"/>
          </w:tcPr>
          <w:p w14:paraId="770C1FAA" w14:textId="503C166A" w:rsidR="003F33FB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07796CD2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Dezvoltarea şi implementarea metodelor informatice de evaluare</w:t>
            </w:r>
          </w:p>
          <w:p w14:paraId="58507374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Metode şi instrumente informatice folosite în evaluare</w:t>
            </w:r>
          </w:p>
          <w:p w14:paraId="216A07B4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Proiectarea şi implementarea fişelor de evaluare</w:t>
            </w:r>
          </w:p>
          <w:p w14:paraId="7BB640B4" w14:textId="77777777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Jocurile didactice, instrumente de evaluare</w:t>
            </w:r>
          </w:p>
          <w:p w14:paraId="2727A775" w14:textId="19DD4210" w:rsidR="003F33FB" w:rsidRPr="003F33FB" w:rsidRDefault="003F33FB" w:rsidP="003F3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Relaţia evaluator - evaluat</w:t>
            </w:r>
          </w:p>
        </w:tc>
        <w:tc>
          <w:tcPr>
            <w:tcW w:w="857" w:type="dxa"/>
            <w:vAlign w:val="center"/>
          </w:tcPr>
          <w:p w14:paraId="37500028" w14:textId="69EF932D" w:rsidR="003F33FB" w:rsidRPr="003F33FB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3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F33FB" w:rsidRPr="00AD6760" w14:paraId="4E624C38" w14:textId="77777777" w:rsidTr="136E1F19">
        <w:trPr>
          <w:jc w:val="center"/>
        </w:trPr>
        <w:tc>
          <w:tcPr>
            <w:tcW w:w="1271" w:type="dxa"/>
            <w:vAlign w:val="center"/>
          </w:tcPr>
          <w:p w14:paraId="7FC6EFF0" w14:textId="71F4BBB0" w:rsidR="003F33FB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14:paraId="63B06B7B" w14:textId="18217744" w:rsidR="003F33FB" w:rsidRPr="003F33FB" w:rsidRDefault="003F33FB" w:rsidP="003F33FB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Software-uri educaţionale</w:t>
            </w:r>
          </w:p>
          <w:p w14:paraId="021838E9" w14:textId="77777777" w:rsidR="003F33FB" w:rsidRPr="003F33FB" w:rsidRDefault="003F33FB" w:rsidP="003F33FB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Tipuri de software-uri educaţionale pentru predarea diverselor discipline</w:t>
            </w:r>
          </w:p>
          <w:p w14:paraId="764BF358" w14:textId="77777777" w:rsidR="003F33FB" w:rsidRPr="003F33FB" w:rsidRDefault="003F33FB" w:rsidP="003F33FB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Exemple şi aplicaţii pentru predarea interdisciplinară</w:t>
            </w:r>
          </w:p>
          <w:p w14:paraId="0DEFBAA9" w14:textId="5AC379B8" w:rsidR="003F33FB" w:rsidRPr="003F33FB" w:rsidRDefault="003F33FB" w:rsidP="003F33FB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FB">
              <w:rPr>
                <w:rFonts w:ascii="Times New Roman" w:hAnsi="Times New Roman"/>
                <w:sz w:val="24"/>
                <w:szCs w:val="24"/>
              </w:rPr>
              <w:t>- Software-uri de evaluare</w:t>
            </w:r>
          </w:p>
        </w:tc>
        <w:tc>
          <w:tcPr>
            <w:tcW w:w="857" w:type="dxa"/>
            <w:vAlign w:val="center"/>
          </w:tcPr>
          <w:p w14:paraId="40D88B3C" w14:textId="26EE1478" w:rsidR="003F33FB" w:rsidRPr="003F33FB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3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02BCE1AF" w:rsidR="00F972C4" w:rsidRPr="008E51C6" w:rsidRDefault="003F33F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F33F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745DE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7C8088CA" w14:textId="29C8F4B0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1. Bocoş, Muşata-Dacia, (2013), Instruirea interactivă, Iaşi, Editura Polirom.</w:t>
            </w:r>
          </w:p>
          <w:p w14:paraId="6A0CB081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2. Brut,M. (2006). Instrumente pentru E-learning. Ghidul informatic al profesorului modern. Editura Polirom, Iaşi</w:t>
            </w:r>
          </w:p>
          <w:p w14:paraId="03DC4046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3. Buzan,T; Buzan,B. (2012); Hărţi mentale, Editura Curtea veche Publishing, Bucureşti, pag 114-115,177</w:t>
            </w:r>
          </w:p>
          <w:p w14:paraId="339A7720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4. Beckmann, E. A. (2010). Learners on the move: Mobile modalities in development studies. Distance Education, 31(2), 159-173.</w:t>
            </w:r>
          </w:p>
          <w:p w14:paraId="47D8DB38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5. Chicioreanu,T.D. (2012). Aplicatii web2.0 pentru integrarea hartilor conceptuale în activitatea didactica”(pag 137-154), Revista STUDIA DOCTORALIA, PSYCHOLOGY AND SCIENCES OF EDUCATION, Vol III/no.4, București</w:t>
            </w:r>
          </w:p>
          <w:p w14:paraId="655ECFF4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6. G.C. Oproiu, Elemente de didactica disciplinelor tehnice, Ed. Printech, Bucureşti, 2003.</w:t>
            </w:r>
          </w:p>
          <w:p w14:paraId="015CB0F7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7. IntelTeach. Instruirea în societatea cunoaşterii. CD cu resurse curriculare</w:t>
            </w:r>
          </w:p>
          <w:p w14:paraId="5BFDA7BB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8. Knight,S. (2011) Effective Practice with e-Learning. JISC Devevelopment Group, University of Bristol, www.jisc.ac.uk/elearning_pedagogy.html</w:t>
            </w:r>
          </w:p>
          <w:p w14:paraId="2D188D06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9. M.Moldoveanu, G. C. Oproiu, Repere didactice şi metodice în predarea disciplinelor tehnice, Ed. Printech, Bucureşti, 2003.</w:t>
            </w:r>
          </w:p>
          <w:p w14:paraId="21E6E730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10. Marghescu, G., Chicioreanu,T.D. (2008) An alternative to the traditional methods in education – m-learning: o glance into the future, EUROCON 2007-I.E.E.E. Region *, sectiunea M1-2 Education, Warsaw, Poland, 9-12 septembrie 2007</w:t>
            </w:r>
          </w:p>
          <w:p w14:paraId="323FE545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11. Organization, 1(1), 81-102.</w:t>
            </w:r>
          </w:p>
          <w:p w14:paraId="584B50D2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12. Tudorică, B.,Chicioreanu, T.D., Sava, B. (2012). Tehnologii informaționale în sprijinul afacerii tale, Editura Politehnica Press, București</w:t>
            </w:r>
          </w:p>
          <w:p w14:paraId="5C687070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13. Uden, L. (2007). Activity theory for designing mobile learning. International Journal of Mobile Learning and Organization, 1(1), 81-102.</w:t>
            </w:r>
          </w:p>
          <w:p w14:paraId="2DAE64F6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14. Uden, L. (2007). Activity theory for designing mobile learning. International Journal of Mobile Learning and Organization, 1(1), 81-102.</w:t>
            </w:r>
          </w:p>
          <w:p w14:paraId="1663F6E7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15. Walker, K. (2006). Introduction: Mapping the landscape of mobile learning. In M. Sharples (Ed.), Big issues in mobile learning: Report of a workshop by the kaleidoscope network of excellence mobile learning initiative. University of Nottingham.</w:t>
            </w:r>
          </w:p>
          <w:p w14:paraId="1403C4FA" w14:textId="77777777" w:rsidR="003F33FB" w:rsidRPr="003F33FB" w:rsidRDefault="003F33FB" w:rsidP="003F33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33FB">
              <w:rPr>
                <w:sz w:val="24"/>
                <w:szCs w:val="24"/>
              </w:rPr>
              <w:t>16. Winters, N. (2006). What is mobile learning? In M. Sharples (Ed.), Big issues in mobile learning: Report of a workshop by the kaleidoscope network of excellence mobile learning initiative. University of Nottingham.</w:t>
            </w:r>
          </w:p>
          <w:p w14:paraId="14F5496B" w14:textId="6FA8621D" w:rsidR="00F054FF" w:rsidRPr="003F33FB" w:rsidRDefault="003F33FB" w:rsidP="003F33F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F33FB">
              <w:rPr>
                <w:sz w:val="24"/>
                <w:szCs w:val="24"/>
              </w:rPr>
              <w:t>Wood, A. (2005). Wikis in education, http://www.lsn.curtis.edu.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6B7653A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13090A0C" w:rsidR="00AD6760" w:rsidRPr="00FB55B0" w:rsidRDefault="00745DEC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924485" w14:paraId="6B577D84" w14:textId="77777777" w:rsidTr="6B7653A3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14:paraId="10F798F8" w14:textId="77777777" w:rsidTr="6B7653A3">
        <w:trPr>
          <w:trHeight w:val="310"/>
          <w:jc w:val="center"/>
        </w:trPr>
        <w:tc>
          <w:tcPr>
            <w:tcW w:w="850" w:type="dxa"/>
          </w:tcPr>
          <w:p w14:paraId="407718C1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2E9A0A16" w:rsidR="00AD6760" w:rsidRPr="00745DEC" w:rsidRDefault="007D32E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2E1">
              <w:rPr>
                <w:rFonts w:ascii="Times New Roman" w:hAnsi="Times New Roman"/>
                <w:sz w:val="24"/>
                <w:szCs w:val="24"/>
              </w:rPr>
              <w:t>Introducere. Noi metode de prezentare a informației. Prez.Animato etc</w:t>
            </w:r>
          </w:p>
        </w:tc>
        <w:tc>
          <w:tcPr>
            <w:tcW w:w="874" w:type="dxa"/>
            <w:vAlign w:val="center"/>
          </w:tcPr>
          <w:p w14:paraId="1DDBB691" w14:textId="328AB976" w:rsidR="00AD6760" w:rsidRPr="004165EF" w:rsidRDefault="004165E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5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6760" w:rsidRPr="0045017B" w14:paraId="41A147A3" w14:textId="77777777" w:rsidTr="6B7653A3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0510CD0E" w:rsidR="00AD6760" w:rsidRPr="00745DEC" w:rsidRDefault="007D32E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7D32E1">
              <w:rPr>
                <w:rFonts w:ascii="Times New Roman" w:hAnsi="Times New Roman"/>
                <w:sz w:val="24"/>
                <w:szCs w:val="24"/>
                <w:lang w:val="it-IT"/>
              </w:rPr>
              <w:t>Elaborarea de chestionare on-line(metoda cantitativă de cercetare). Google Drive-Form</w:t>
            </w:r>
          </w:p>
        </w:tc>
        <w:tc>
          <w:tcPr>
            <w:tcW w:w="874" w:type="dxa"/>
            <w:vAlign w:val="center"/>
          </w:tcPr>
          <w:p w14:paraId="1CA0030A" w14:textId="1E515608" w:rsidR="00AD6760" w:rsidRPr="004165EF" w:rsidRDefault="004165E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5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6760" w:rsidRPr="0045017B" w14:paraId="30975062" w14:textId="77777777" w:rsidTr="6B7653A3">
        <w:trPr>
          <w:trHeight w:val="310"/>
          <w:jc w:val="center"/>
        </w:trPr>
        <w:tc>
          <w:tcPr>
            <w:tcW w:w="850" w:type="dxa"/>
          </w:tcPr>
          <w:p w14:paraId="63460A1C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0D8DF65B" w:rsidR="00AD6760" w:rsidRPr="00745DEC" w:rsidRDefault="007D32E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7D32E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Documente colaborative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Pr="007D32E1">
              <w:rPr>
                <w:rFonts w:ascii="Times New Roman" w:hAnsi="Times New Roman"/>
                <w:sz w:val="24"/>
                <w:szCs w:val="24"/>
                <w:lang w:val="pt-BR"/>
              </w:rPr>
              <w:t>Google Drive</w:t>
            </w:r>
          </w:p>
        </w:tc>
        <w:tc>
          <w:tcPr>
            <w:tcW w:w="874" w:type="dxa"/>
            <w:vAlign w:val="center"/>
          </w:tcPr>
          <w:p w14:paraId="18773775" w14:textId="0594FF09" w:rsidR="00AD6760" w:rsidRPr="004165EF" w:rsidRDefault="004165E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5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4EC460B4" w14:textId="77777777" w:rsidTr="6B7653A3">
        <w:trPr>
          <w:trHeight w:val="310"/>
          <w:jc w:val="center"/>
        </w:trPr>
        <w:tc>
          <w:tcPr>
            <w:tcW w:w="850" w:type="dxa"/>
          </w:tcPr>
          <w:p w14:paraId="37F38104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43CD1A0B" w:rsidR="00AD6760" w:rsidRPr="00745DEC" w:rsidRDefault="007D32E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2E1">
              <w:rPr>
                <w:rFonts w:ascii="Times New Roman" w:hAnsi="Times New Roman"/>
                <w:sz w:val="24"/>
                <w:szCs w:val="24"/>
              </w:rPr>
              <w:t>Comunicarea mediată de tehnologie – Tehnologii web 2.0. Social Media. Exemplificari</w:t>
            </w:r>
          </w:p>
        </w:tc>
        <w:tc>
          <w:tcPr>
            <w:tcW w:w="874" w:type="dxa"/>
            <w:vAlign w:val="center"/>
          </w:tcPr>
          <w:p w14:paraId="5F049B3D" w14:textId="758C8FA3" w:rsidR="00AD6760" w:rsidRPr="004165EF" w:rsidRDefault="004165E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5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58CF6DBE" w14:textId="77777777" w:rsidTr="6B7653A3">
        <w:trPr>
          <w:trHeight w:val="310"/>
          <w:jc w:val="center"/>
        </w:trPr>
        <w:tc>
          <w:tcPr>
            <w:tcW w:w="850" w:type="dxa"/>
          </w:tcPr>
          <w:p w14:paraId="5EBEC8A8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7F537EA4" w14:textId="77777777" w:rsidR="007D32E1" w:rsidRPr="007D32E1" w:rsidRDefault="007D32E1" w:rsidP="007D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2E1">
              <w:rPr>
                <w:rFonts w:ascii="Times New Roman" w:hAnsi="Times New Roman"/>
                <w:sz w:val="24"/>
                <w:szCs w:val="24"/>
              </w:rPr>
              <w:t>Proiectarea, dezvoltarea şi livrarea conţinuturilor de învăţare</w:t>
            </w:r>
          </w:p>
          <w:p w14:paraId="5824CB1E" w14:textId="412E4374" w:rsidR="00AD6760" w:rsidRPr="00745DEC" w:rsidRDefault="007D32E1" w:rsidP="007D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2E1">
              <w:rPr>
                <w:rFonts w:ascii="Times New Roman" w:hAnsi="Times New Roman"/>
                <w:sz w:val="24"/>
                <w:szCs w:val="24"/>
              </w:rPr>
              <w:t>Crearea de materiale didactice folosind Microsoft Office si tehnologii web2.0</w:t>
            </w:r>
          </w:p>
        </w:tc>
        <w:tc>
          <w:tcPr>
            <w:tcW w:w="874" w:type="dxa"/>
            <w:vAlign w:val="center"/>
          </w:tcPr>
          <w:p w14:paraId="169121EE" w14:textId="456B964B" w:rsidR="00AD6760" w:rsidRPr="004165EF" w:rsidRDefault="004165E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5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D6760" w:rsidRPr="0045017B" w14:paraId="64E74640" w14:textId="77777777" w:rsidTr="6B7653A3">
        <w:trPr>
          <w:trHeight w:val="310"/>
          <w:jc w:val="center"/>
        </w:trPr>
        <w:tc>
          <w:tcPr>
            <w:tcW w:w="850" w:type="dxa"/>
          </w:tcPr>
          <w:p w14:paraId="28B1FA66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EDFF5DE" w14:textId="2D4FAD78" w:rsidR="00AD6760" w:rsidRPr="00745DEC" w:rsidRDefault="007D32E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2E1">
              <w:rPr>
                <w:rFonts w:ascii="Times New Roman" w:hAnsi="Times New Roman"/>
                <w:sz w:val="24"/>
                <w:szCs w:val="24"/>
              </w:rPr>
              <w:t>Dezvoltarea şi implementarea metodelor informatice de evaluare – HotPotatoes, Aplicatii web 2.0</w:t>
            </w:r>
          </w:p>
        </w:tc>
        <w:tc>
          <w:tcPr>
            <w:tcW w:w="874" w:type="dxa"/>
          </w:tcPr>
          <w:p w14:paraId="00E82530" w14:textId="605A1430" w:rsidR="00AD6760" w:rsidRPr="004165EF" w:rsidRDefault="004165E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5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35C80DE4" w14:textId="77777777" w:rsidTr="6B7653A3">
        <w:trPr>
          <w:trHeight w:val="310"/>
          <w:jc w:val="center"/>
        </w:trPr>
        <w:tc>
          <w:tcPr>
            <w:tcW w:w="850" w:type="dxa"/>
          </w:tcPr>
          <w:p w14:paraId="177EFEB6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14:paraId="7DFE5BEA" w14:textId="6E46917F" w:rsidR="00AD6760" w:rsidRPr="00745DEC" w:rsidRDefault="007D32E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2E1">
              <w:rPr>
                <w:rFonts w:ascii="Times New Roman" w:hAnsi="Times New Roman"/>
                <w:sz w:val="24"/>
                <w:szCs w:val="24"/>
              </w:rPr>
              <w:t>Software-uri educaţionale. Exemplificări</w:t>
            </w:r>
          </w:p>
        </w:tc>
        <w:tc>
          <w:tcPr>
            <w:tcW w:w="874" w:type="dxa"/>
          </w:tcPr>
          <w:p w14:paraId="22190B02" w14:textId="77777777" w:rsidR="00AD6760" w:rsidRPr="004165E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5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73EE7879" w14:textId="77777777" w:rsidTr="6B7653A3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6D84065C" w:rsidR="00AD6760" w:rsidRPr="00FB55B0" w:rsidRDefault="004165E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924485" w:rsidRPr="0045017B" w14:paraId="4A9FE7DB" w14:textId="77777777" w:rsidTr="00A343BA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D16F17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74EFC9E6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1. Tudorică, B.,Chicioreanu, T.D., Sava, B. (2012). Tehnologii informaționale în sprijinul afacerii tale, Editura Politehnica Press, București</w:t>
            </w:r>
          </w:p>
          <w:p w14:paraId="2E217B2F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2. Chicioreanu T.D. (2011)- „Computerul in activitatea educationala dincolo de ora de curs”, Ed. Politehnica Press</w:t>
            </w:r>
          </w:p>
          <w:p w14:paraId="557F9303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3. IntelTeach. Instruirea în societatea cunoaşterii. CD cu resurse curriculare</w:t>
            </w:r>
          </w:p>
          <w:p w14:paraId="1A37CB3C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4. Grosseck,G (2007). Un experiment pedagogic reuşit: Utilizarea wiki în desfăşurarea unui curs academic (lucrare conferinţă).</w:t>
            </w:r>
          </w:p>
          <w:p w14:paraId="697C7AE9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5. Huffman, K. (2006). Web 2.0: Beyond the Concept: Practical Ways to Implement RSS, Podcasts, and Wikis, Education Libraries 29 (1), pag. 12-19.</w:t>
            </w:r>
          </w:p>
          <w:p w14:paraId="67842CBC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6. www.e-learningcentre.co.uk/eclipse/Resources/mlearning.htm</w:t>
            </w:r>
          </w:p>
          <w:p w14:paraId="54B51E4F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7. http://en.wikipedia.org/wiki/Mobile_learning</w:t>
            </w:r>
          </w:p>
          <w:p w14:paraId="435899C3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8. http://creately.com/diagram-products</w:t>
            </w:r>
          </w:p>
          <w:p w14:paraId="390F983F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9. http://www.comapping.com/</w:t>
            </w:r>
          </w:p>
          <w:p w14:paraId="26506A87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10. http://www.creazaeducation.com/mindomo</w:t>
            </w:r>
          </w:p>
          <w:p w14:paraId="76137503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11. http://www.gliffy.com/</w:t>
            </w:r>
          </w:p>
          <w:p w14:paraId="637CE83A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12. http://www.lucidchart.com/</w:t>
            </w:r>
          </w:p>
          <w:p w14:paraId="49E5E7E4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13. http://www.mind42.com/</w:t>
            </w:r>
          </w:p>
          <w:p w14:paraId="13FDE21C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14. http://www.mindmeister.com/</w:t>
            </w:r>
          </w:p>
          <w:p w14:paraId="0DD7FC34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15. http://www.mywebspiration.com/</w:t>
            </w:r>
          </w:p>
          <w:p w14:paraId="31F31AED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16. http://www.spicynodes.org/</w:t>
            </w:r>
          </w:p>
          <w:p w14:paraId="565CCD3D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17. http://www.spinscape.com/</w:t>
            </w:r>
          </w:p>
          <w:p w14:paraId="413A8084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18. http://www.webspirationpro.com/</w:t>
            </w:r>
          </w:p>
          <w:p w14:paraId="7C611C3E" w14:textId="77777777" w:rsidR="004165EF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19. https://bubbl.us/</w:t>
            </w:r>
          </w:p>
          <w:p w14:paraId="54BBFB2E" w14:textId="348583FD" w:rsidR="00924485" w:rsidRPr="004165EF" w:rsidRDefault="004165EF" w:rsidP="004165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165EF">
              <w:rPr>
                <w:color w:val="000000" w:themeColor="text1"/>
                <w:sz w:val="24"/>
                <w:szCs w:val="24"/>
              </w:rPr>
              <w:t>20. https://cacoo.com/</w:t>
            </w: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63"/>
        <w:gridCol w:w="2027"/>
        <w:gridCol w:w="1884"/>
      </w:tblGrid>
      <w:tr w:rsidR="002A0FC9" w:rsidRPr="0007194F" w14:paraId="7D21E95E" w14:textId="77777777" w:rsidTr="00B3037C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63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27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84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B3037C" w:rsidRPr="0007194F" w14:paraId="74C75806" w14:textId="77777777" w:rsidTr="00E64E64">
        <w:trPr>
          <w:trHeight w:val="1380"/>
        </w:trPr>
        <w:tc>
          <w:tcPr>
            <w:tcW w:w="2682" w:type="dxa"/>
          </w:tcPr>
          <w:p w14:paraId="1902AF24" w14:textId="77777777" w:rsidR="00B3037C" w:rsidRPr="0007194F" w:rsidRDefault="00B3037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63" w:type="dxa"/>
            <w:shd w:val="clear" w:color="auto" w:fill="D9D9D9" w:themeFill="background1" w:themeFillShade="D9"/>
          </w:tcPr>
          <w:p w14:paraId="1FBB9539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Participare la activitatea didactică.</w:t>
            </w:r>
          </w:p>
          <w:p w14:paraId="7A5866F9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Utilizarea corecta a conceptelor și</w:t>
            </w:r>
          </w:p>
          <w:p w14:paraId="2C73524C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termenilor specifici.</w:t>
            </w:r>
          </w:p>
          <w:p w14:paraId="5F29008E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Capacitatea de aplicare a noțiunilor</w:t>
            </w:r>
          </w:p>
          <w:p w14:paraId="1705B273" w14:textId="43072459" w:rsidR="00B3037C" w:rsidRPr="004671D0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învățate.</w:t>
            </w:r>
          </w:p>
        </w:tc>
        <w:tc>
          <w:tcPr>
            <w:tcW w:w="2027" w:type="dxa"/>
          </w:tcPr>
          <w:p w14:paraId="55B9DFFC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Observarea</w:t>
            </w:r>
          </w:p>
          <w:p w14:paraId="56D2B7B0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activității</w:t>
            </w:r>
          </w:p>
          <w:p w14:paraId="6CDDBF6A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studenților.</w:t>
            </w:r>
          </w:p>
          <w:p w14:paraId="509BAC5C" w14:textId="1205359B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303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Examen scris</w:t>
            </w:r>
          </w:p>
        </w:tc>
        <w:tc>
          <w:tcPr>
            <w:tcW w:w="1884" w:type="dxa"/>
          </w:tcPr>
          <w:p w14:paraId="7F30234E" w14:textId="35CC9CD2" w:rsidR="00B3037C" w:rsidRPr="00B3037C" w:rsidRDefault="00B3037C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B3037C" w:rsidRPr="0007194F" w14:paraId="0F7F8DD7" w14:textId="77777777" w:rsidTr="00983E01">
        <w:trPr>
          <w:trHeight w:val="1932"/>
        </w:trPr>
        <w:tc>
          <w:tcPr>
            <w:tcW w:w="2682" w:type="dxa"/>
          </w:tcPr>
          <w:p w14:paraId="5AF7BC1E" w14:textId="24A556C5" w:rsidR="00B3037C" w:rsidRPr="0007194F" w:rsidRDefault="00B3037C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3863" w:type="dxa"/>
            <w:shd w:val="clear" w:color="auto" w:fill="D9D9D9" w:themeFill="background1" w:themeFillShade="D9"/>
          </w:tcPr>
          <w:p w14:paraId="6B355546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Participarea activă la seminarii</w:t>
            </w:r>
          </w:p>
          <w:p w14:paraId="59B34D0B" w14:textId="1573EF1D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Elaborarea ePortofoliului si incarcarea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37C">
              <w:rPr>
                <w:rFonts w:ascii="Times New Roman" w:hAnsi="Times New Roman"/>
                <w:sz w:val="24"/>
                <w:szCs w:val="24"/>
              </w:rPr>
              <w:t>acestuia pe platforma educationala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37C">
              <w:rPr>
                <w:rFonts w:ascii="Times New Roman" w:hAnsi="Times New Roman"/>
                <w:sz w:val="24"/>
                <w:szCs w:val="24"/>
              </w:rPr>
              <w:t>Moodle.</w:t>
            </w:r>
          </w:p>
          <w:p w14:paraId="4E9F8533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Utilizarea coerenta si fluenta a</w:t>
            </w:r>
          </w:p>
          <w:p w14:paraId="6CF8B18C" w14:textId="3C433C70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termenilor specifici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37C">
              <w:rPr>
                <w:rFonts w:ascii="Times New Roman" w:hAnsi="Times New Roman"/>
                <w:sz w:val="24"/>
                <w:szCs w:val="24"/>
              </w:rPr>
              <w:t>Sustinerea unei aplicatii de ePortofoliu</w:t>
            </w:r>
          </w:p>
        </w:tc>
        <w:tc>
          <w:tcPr>
            <w:tcW w:w="2027" w:type="dxa"/>
          </w:tcPr>
          <w:p w14:paraId="2F9E8FAD" w14:textId="77777777" w:rsidR="00B3037C" w:rsidRPr="00B3037C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ePortofoliu</w:t>
            </w:r>
          </w:p>
          <w:p w14:paraId="1BC04238" w14:textId="70FA9B7D" w:rsidR="00B3037C" w:rsidRPr="004671D0" w:rsidRDefault="00B3037C" w:rsidP="00B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Evaluare orală.</w:t>
            </w:r>
          </w:p>
        </w:tc>
        <w:tc>
          <w:tcPr>
            <w:tcW w:w="1884" w:type="dxa"/>
          </w:tcPr>
          <w:p w14:paraId="39B929A6" w14:textId="7354C37A" w:rsidR="00B3037C" w:rsidRPr="004671D0" w:rsidRDefault="00B3037C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37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56F74B1D" w14:textId="77777777" w:rsidR="00D55E14" w:rsidRPr="00D55E14" w:rsidRDefault="00D55E14" w:rsidP="00D5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sz w:val="24"/>
                <w:szCs w:val="24"/>
              </w:rPr>
              <w:t>Cerintele minimale pentru promovare</w:t>
            </w:r>
          </w:p>
          <w:p w14:paraId="680973EB" w14:textId="77777777" w:rsidR="00D55E14" w:rsidRPr="00D55E14" w:rsidRDefault="00D55E14" w:rsidP="00D5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sz w:val="24"/>
                <w:szCs w:val="24"/>
              </w:rPr>
              <w:t>● frecventarea orelor de laborator (100%)</w:t>
            </w:r>
          </w:p>
          <w:p w14:paraId="4DB0FD26" w14:textId="77777777" w:rsidR="00D55E14" w:rsidRPr="00D55E14" w:rsidRDefault="00D55E14" w:rsidP="00D5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sz w:val="24"/>
                <w:szCs w:val="24"/>
              </w:rPr>
              <w:t>● predarea temelor de casa;</w:t>
            </w:r>
          </w:p>
          <w:p w14:paraId="19EC8189" w14:textId="77777777" w:rsidR="00D55E14" w:rsidRPr="00D55E14" w:rsidRDefault="00D55E14" w:rsidP="00D5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sz w:val="24"/>
                <w:szCs w:val="24"/>
              </w:rPr>
              <w:t>● predarea unui set de probleme şi promovarea laboratorului;</w:t>
            </w:r>
          </w:p>
          <w:p w14:paraId="2132195F" w14:textId="77777777" w:rsidR="00D55E14" w:rsidRPr="00D55E14" w:rsidRDefault="00D55E14" w:rsidP="00D5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sz w:val="24"/>
                <w:szCs w:val="24"/>
              </w:rPr>
              <w:lastRenderedPageBreak/>
              <w:t>● obţinerea a 50 % din punctajul total;</w:t>
            </w:r>
          </w:p>
          <w:p w14:paraId="0253BF57" w14:textId="1A04189F" w:rsidR="00FD0711" w:rsidRPr="0007194F" w:rsidRDefault="00D55E14" w:rsidP="00D5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sz w:val="24"/>
                <w:szCs w:val="24"/>
              </w:rPr>
              <w:t>● obţinerea a 50 % din punctajul verificării finale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608249B1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7EAC95B6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7AA929D5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1FCED66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6F70E06B" w:rsidR="00072B00" w:rsidRDefault="00D55E14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sz w:val="24"/>
                <w:szCs w:val="24"/>
              </w:rPr>
              <w:t>Dr. Mircea POENARU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65A7AFCB" w:rsidR="00072B00" w:rsidRDefault="00D55E14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sz w:val="24"/>
                <w:szCs w:val="24"/>
              </w:rPr>
              <w:t>Dr. Mircea POENARU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52DC8451" w:rsidR="00072B00" w:rsidRDefault="00D55E14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0CD093E" wp14:editId="04E87175">
                  <wp:extent cx="942975" cy="827826"/>
                  <wp:effectExtent l="0" t="0" r="0" b="0"/>
                  <wp:docPr id="499168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16" cy="838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167AFF66" w:rsidR="00072B00" w:rsidRDefault="00D55E14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D55E1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66F5078" wp14:editId="136944B5">
                  <wp:extent cx="942975" cy="827826"/>
                  <wp:effectExtent l="0" t="0" r="0" b="0"/>
                  <wp:docPr id="1182985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16" cy="838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230FB888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56E69400" w14:textId="4FE0C69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EB22A2" w14:textId="1D54FF87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 Nicolae IONESCU</w:t>
            </w:r>
          </w:p>
          <w:p w14:paraId="2497EC3C" w14:textId="67F15FD0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49BB8357" w14:textId="1808CC7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1EE19A14" w14:textId="007E757C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2</w:t>
            </w:r>
            <w:r w:rsidR="00AB577B" w:rsidRPr="000F39E9">
              <w:rPr>
                <w:rFonts w:ascii="Times New Roman" w:hAnsi="Times New Roman"/>
                <w:sz w:val="24"/>
                <w:szCs w:val="24"/>
              </w:rPr>
              <w:t>4</w:t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14:paraId="42CCED2E" w14:textId="5F90AC74" w:rsidR="00924336" w:rsidRDefault="00924336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31F58A33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C39E1E" w14:textId="45A1C7AA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Prof.dr.ing.ec. Cristian Vasile DOICIN</w:t>
            </w:r>
          </w:p>
          <w:p w14:paraId="4AB3D3F4" w14:textId="75DD10EE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AD14" w14:textId="77777777" w:rsidR="00A656B4" w:rsidRDefault="00A656B4" w:rsidP="006B0230">
      <w:pPr>
        <w:spacing w:after="0" w:line="240" w:lineRule="auto"/>
      </w:pPr>
      <w:r>
        <w:separator/>
      </w:r>
    </w:p>
  </w:endnote>
  <w:endnote w:type="continuationSeparator" w:id="0">
    <w:p w14:paraId="2251083E" w14:textId="77777777" w:rsidR="00A656B4" w:rsidRDefault="00A656B4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91AE" w14:textId="77777777" w:rsidR="00A656B4" w:rsidRDefault="00A656B4" w:rsidP="006B0230">
      <w:pPr>
        <w:spacing w:after="0" w:line="240" w:lineRule="auto"/>
      </w:pPr>
      <w:r>
        <w:separator/>
      </w:r>
    </w:p>
  </w:footnote>
  <w:footnote w:type="continuationSeparator" w:id="0">
    <w:p w14:paraId="35C5DA9B" w14:textId="77777777" w:rsidR="00A656B4" w:rsidRDefault="00A656B4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7147868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 w:rsidR="00620BFF">
            <w:rPr>
              <w:rFonts w:ascii="Arial" w:hAnsi="Arial" w:cs="Arial"/>
              <w:b/>
              <w:sz w:val="28"/>
              <w:szCs w:val="28"/>
            </w:rPr>
            <w:t>a de Inginerie Industrială și Robotică</w:t>
          </w:r>
        </w:p>
      </w:tc>
      <w:tc>
        <w:tcPr>
          <w:tcW w:w="668" w:type="pct"/>
          <w:vAlign w:val="center"/>
        </w:tcPr>
        <w:p w14:paraId="1F52E6CC" w14:textId="17782A74" w:rsidR="00D27462" w:rsidRPr="00504204" w:rsidRDefault="00620BFF" w:rsidP="00D27462">
          <w:pPr>
            <w:pStyle w:val="Header"/>
            <w:spacing w:after="0"/>
            <w:jc w:val="center"/>
          </w:pPr>
          <w:r w:rsidRPr="002067C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015B49" wp14:editId="1136E1C2">
                <wp:simplePos x="0" y="0"/>
                <wp:positionH relativeFrom="column">
                  <wp:posOffset>1905</wp:posOffset>
                </wp:positionH>
                <wp:positionV relativeFrom="paragraph">
                  <wp:posOffset>173355</wp:posOffset>
                </wp:positionV>
                <wp:extent cx="774700" cy="822960"/>
                <wp:effectExtent l="0" t="0" r="6350" b="0"/>
                <wp:wrapNone/>
                <wp:docPr id="507339346" name="Picture 507339346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39346" name="Picture 507339346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7" t="1033" r="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FFC0D45" w14:textId="7FC39278" w:rsidR="006B0230" w:rsidRDefault="00042830" w:rsidP="00924336">
    <w:pPr>
      <w:pStyle w:val="Header"/>
      <w:tabs>
        <w:tab w:val="clear" w:pos="4680"/>
        <w:tab w:val="clear" w:pos="9360"/>
        <w:tab w:val="left" w:pos="3583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7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2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19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8"/>
  </w:num>
  <w:num w:numId="19" w16cid:durableId="222521144">
    <w:abstractNumId w:val="8"/>
  </w:num>
  <w:num w:numId="20" w16cid:durableId="1666738476">
    <w:abstractNumId w:val="20"/>
  </w:num>
  <w:num w:numId="21" w16cid:durableId="772676043">
    <w:abstractNumId w:val="5"/>
  </w:num>
  <w:num w:numId="22" w16cid:durableId="661348124">
    <w:abstractNumId w:val="23"/>
  </w:num>
  <w:num w:numId="23" w16cid:durableId="1415277359">
    <w:abstractNumId w:val="6"/>
  </w:num>
  <w:num w:numId="24" w16cid:durableId="2052487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1435D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919C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39E9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55F7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85BE7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33FB"/>
    <w:rsid w:val="003F49D3"/>
    <w:rsid w:val="00405D76"/>
    <w:rsid w:val="00414517"/>
    <w:rsid w:val="004165EF"/>
    <w:rsid w:val="00421406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5AF0"/>
    <w:rsid w:val="00536B72"/>
    <w:rsid w:val="00563549"/>
    <w:rsid w:val="00576EC0"/>
    <w:rsid w:val="0058346F"/>
    <w:rsid w:val="00587DCE"/>
    <w:rsid w:val="00596ABC"/>
    <w:rsid w:val="005976E7"/>
    <w:rsid w:val="005A12E1"/>
    <w:rsid w:val="005A3F41"/>
    <w:rsid w:val="005A4B4E"/>
    <w:rsid w:val="005B402D"/>
    <w:rsid w:val="005C23EC"/>
    <w:rsid w:val="005D2AE2"/>
    <w:rsid w:val="005E20A7"/>
    <w:rsid w:val="006075EF"/>
    <w:rsid w:val="00620BF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06335"/>
    <w:rsid w:val="00707B9A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46A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32E1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336"/>
    <w:rsid w:val="00924485"/>
    <w:rsid w:val="00926C0E"/>
    <w:rsid w:val="00930CE9"/>
    <w:rsid w:val="009453CE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656B4"/>
    <w:rsid w:val="00A70109"/>
    <w:rsid w:val="00A70892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B577B"/>
    <w:rsid w:val="00AD46A4"/>
    <w:rsid w:val="00AD48B4"/>
    <w:rsid w:val="00AD6760"/>
    <w:rsid w:val="00AE0EFD"/>
    <w:rsid w:val="00B13421"/>
    <w:rsid w:val="00B3037C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42C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55E14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578D8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439B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D4A42-772D-42CC-B636-51AB2869605D}"/>
</file>

<file path=customXml/itemProps3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 CRISTIAN ENCIU (71168)</dc:creator>
  <cp:lastModifiedBy>CORNEL CRISTIAN ENCIU (71168)</cp:lastModifiedBy>
  <cp:revision>19</cp:revision>
  <dcterms:created xsi:type="dcterms:W3CDTF">2026-01-27T19:19:00Z</dcterms:created>
  <dcterms:modified xsi:type="dcterms:W3CDTF">2026-01-27T20:02:00Z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